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BF55D1" w14:textId="130259D6" w:rsidR="00BF4038" w:rsidRDefault="00AB5564">
      <w:pPr>
        <w:rPr>
          <w:rFonts w:ascii="TH SarabunPSK" w:hAnsi="TH SarabunPSK" w:cs="TH SarabunPSK"/>
          <w:b/>
          <w:bCs/>
          <w:sz w:val="32"/>
          <w:szCs w:val="32"/>
        </w:rPr>
      </w:pPr>
      <w:r w:rsidRPr="00AB5564">
        <w:rPr>
          <w:rFonts w:ascii="TH SarabunPSK" w:hAnsi="TH SarabunPSK" w:cs="TH SarabunPSK"/>
          <w:b/>
          <w:bCs/>
          <w:sz w:val="32"/>
          <w:szCs w:val="32"/>
        </w:rPr>
        <w:t xml:space="preserve">6.2.1 (67) </w:t>
      </w:r>
      <w:r w:rsidRPr="00AB5564">
        <w:rPr>
          <w:rFonts w:ascii="TH SarabunPSK" w:hAnsi="TH SarabunPSK" w:cs="TH SarabunPSK"/>
          <w:b/>
          <w:bCs/>
          <w:sz w:val="32"/>
          <w:szCs w:val="32"/>
          <w:cs/>
        </w:rPr>
        <w:t>จำนวนงานวิจัยที่บูรณาการร่วมกับหน่วยงานภายใน-นอก (</w:t>
      </w:r>
      <w:r w:rsidRPr="00AB5564">
        <w:rPr>
          <w:rFonts w:ascii="TH SarabunPSK" w:hAnsi="TH SarabunPSK" w:cs="TH SarabunPSK"/>
          <w:b/>
          <w:bCs/>
          <w:sz w:val="32"/>
          <w:szCs w:val="32"/>
        </w:rPr>
        <w:t xml:space="preserve">Co-creation) </w:t>
      </w:r>
      <w:r w:rsidRPr="00AB5564">
        <w:rPr>
          <w:rFonts w:ascii="TH SarabunPSK" w:hAnsi="TH SarabunPSK" w:cs="TH SarabunPSK"/>
          <w:b/>
          <w:bCs/>
          <w:sz w:val="32"/>
          <w:szCs w:val="32"/>
          <w:cs/>
        </w:rPr>
        <w:t>ภายใต้แนวคิดเกษตรสีเขียว (</w:t>
      </w:r>
      <w:r w:rsidRPr="00AB5564">
        <w:rPr>
          <w:rFonts w:ascii="TH SarabunPSK" w:hAnsi="TH SarabunPSK" w:cs="TH SarabunPSK"/>
          <w:b/>
          <w:bCs/>
          <w:sz w:val="32"/>
          <w:szCs w:val="32"/>
        </w:rPr>
        <w:t>Green Research)</w:t>
      </w:r>
    </w:p>
    <w:p w14:paraId="0D608FAC" w14:textId="72EF8506" w:rsidR="00E37AC9" w:rsidRDefault="00756328" w:rsidP="00756328">
      <w:pPr>
        <w:pStyle w:val="ListParagraph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756328">
        <w:rPr>
          <w:rFonts w:ascii="TH SarabunPSK" w:hAnsi="TH SarabunPSK" w:cs="TH SarabunPSK"/>
          <w:sz w:val="32"/>
          <w:szCs w:val="32"/>
          <w:cs/>
        </w:rPr>
        <w:t>มจ.</w:t>
      </w:r>
      <w:r w:rsidRPr="00756328">
        <w:rPr>
          <w:rFonts w:ascii="TH SarabunPSK" w:hAnsi="TH SarabunPSK" w:cs="TH SarabunPSK"/>
          <w:sz w:val="32"/>
          <w:szCs w:val="32"/>
        </w:rPr>
        <w:t>2-67-008 </w:t>
      </w:r>
      <w:r w:rsidRPr="00756328">
        <w:rPr>
          <w:rFonts w:ascii="TH SarabunPSK" w:hAnsi="TH SarabunPSK" w:cs="TH SarabunPSK"/>
          <w:sz w:val="32"/>
          <w:szCs w:val="32"/>
          <w:cs/>
        </w:rPr>
        <w:t>ศึกษาวิถีและสัดส่วนผลกำไรของผลิตภัณฑ์กาแฟ สปป.ลาว ในตลาดประเทศไทย</w:t>
      </w:r>
    </w:p>
    <w:p w14:paraId="0746BA02" w14:textId="77777777" w:rsidR="00756328" w:rsidRPr="00756328" w:rsidRDefault="00756328" w:rsidP="00756328">
      <w:pPr>
        <w:pStyle w:val="ListParagraph"/>
        <w:rPr>
          <w:rFonts w:ascii="TH SarabunPSK" w:hAnsi="TH SarabunPSK" w:cs="TH SarabunPSK"/>
          <w:sz w:val="32"/>
          <w:szCs w:val="32"/>
        </w:rPr>
      </w:pPr>
      <w:r w:rsidRPr="00756328">
        <w:rPr>
          <w:rFonts w:ascii="TH SarabunPSK" w:hAnsi="TH SarabunPSK" w:cs="TH SarabunPSK"/>
          <w:sz w:val="32"/>
          <w:szCs w:val="32"/>
          <w:cs/>
        </w:rPr>
        <w:t>อาจารย์ ดร.จักรพงษ์ สุขพันธ์ (</w:t>
      </w:r>
      <w:r w:rsidRPr="00756328">
        <w:rPr>
          <w:rFonts w:ascii="TH SarabunPSK" w:hAnsi="TH SarabunPSK" w:cs="TH SarabunPSK"/>
          <w:sz w:val="32"/>
          <w:szCs w:val="32"/>
        </w:rPr>
        <w:t>30)</w:t>
      </w:r>
      <w:r w:rsidRPr="00756328">
        <w:rPr>
          <w:rFonts w:ascii="TH SarabunPSK" w:hAnsi="TH SarabunPSK" w:cs="TH SarabunPSK"/>
          <w:sz w:val="32"/>
          <w:szCs w:val="32"/>
        </w:rPr>
        <w:tab/>
        <w:t>12,000.00</w:t>
      </w:r>
    </w:p>
    <w:p w14:paraId="11A1BB50" w14:textId="4100B727" w:rsidR="00756328" w:rsidRPr="00756328" w:rsidRDefault="00756328" w:rsidP="00756328">
      <w:pPr>
        <w:pStyle w:val="ListParagraph"/>
        <w:rPr>
          <w:rFonts w:ascii="TH SarabunPSK" w:hAnsi="TH SarabunPSK" w:cs="TH SarabunPSK"/>
          <w:sz w:val="32"/>
          <w:szCs w:val="32"/>
        </w:rPr>
      </w:pPr>
      <w:r w:rsidRPr="00756328">
        <w:rPr>
          <w:rFonts w:ascii="TH SarabunPSK" w:hAnsi="TH SarabunPSK" w:cs="TH SarabunPSK"/>
          <w:sz w:val="32"/>
          <w:szCs w:val="32"/>
          <w:cs/>
        </w:rPr>
        <w:t>อาจารย์ ดร.วินัย บังคมเนตร (</w:t>
      </w:r>
      <w:r w:rsidRPr="00756328">
        <w:rPr>
          <w:rFonts w:ascii="TH SarabunPSK" w:hAnsi="TH SarabunPSK" w:cs="TH SarabunPSK"/>
          <w:sz w:val="32"/>
          <w:szCs w:val="32"/>
        </w:rPr>
        <w:t>30)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756328">
        <w:rPr>
          <w:rFonts w:ascii="TH SarabunPSK" w:hAnsi="TH SarabunPSK" w:cs="TH SarabunPSK"/>
          <w:sz w:val="32"/>
          <w:szCs w:val="32"/>
        </w:rPr>
        <w:t>12,000.00</w:t>
      </w:r>
    </w:p>
    <w:p w14:paraId="52F48F3F" w14:textId="380ED902" w:rsidR="00756328" w:rsidRDefault="00756328" w:rsidP="00756328">
      <w:pPr>
        <w:pStyle w:val="ListParagraph"/>
        <w:rPr>
          <w:rFonts w:ascii="TH SarabunPSK" w:hAnsi="TH SarabunPSK" w:cs="TH SarabunPSK"/>
          <w:sz w:val="32"/>
          <w:szCs w:val="32"/>
        </w:rPr>
      </w:pPr>
      <w:r w:rsidRPr="00756328">
        <w:rPr>
          <w:rFonts w:ascii="TH SarabunPSK" w:hAnsi="TH SarabunPSK" w:cs="TH SarabunPSK"/>
          <w:sz w:val="32"/>
          <w:szCs w:val="32"/>
          <w:cs/>
        </w:rPr>
        <w:t>อาจารย์ณัฏฐ์ณิชชา ขยาย (</w:t>
      </w:r>
      <w:r w:rsidRPr="00756328">
        <w:rPr>
          <w:rFonts w:ascii="TH SarabunPSK" w:hAnsi="TH SarabunPSK" w:cs="TH SarabunPSK"/>
          <w:sz w:val="32"/>
          <w:szCs w:val="32"/>
        </w:rPr>
        <w:t>15)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756328">
        <w:rPr>
          <w:rFonts w:ascii="TH SarabunPSK" w:hAnsi="TH SarabunPSK" w:cs="TH SarabunPSK"/>
          <w:sz w:val="32"/>
          <w:szCs w:val="32"/>
        </w:rPr>
        <w:t>6,000.00</w:t>
      </w:r>
    </w:p>
    <w:p w14:paraId="4FFAFE68" w14:textId="104D5B5B" w:rsidR="00756328" w:rsidRDefault="00756328" w:rsidP="00756328">
      <w:pPr>
        <w:pStyle w:val="ListParagraph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756328">
        <w:rPr>
          <w:rFonts w:ascii="TH SarabunPSK" w:hAnsi="TH SarabunPSK" w:cs="TH SarabunPSK"/>
          <w:sz w:val="32"/>
          <w:szCs w:val="32"/>
          <w:cs/>
        </w:rPr>
        <w:t>มจ.</w:t>
      </w:r>
      <w:r w:rsidRPr="00756328">
        <w:rPr>
          <w:rFonts w:ascii="TH SarabunPSK" w:hAnsi="TH SarabunPSK" w:cs="TH SarabunPSK"/>
          <w:sz w:val="32"/>
          <w:szCs w:val="32"/>
        </w:rPr>
        <w:t>1-67-10-010 </w:t>
      </w:r>
      <w:r w:rsidRPr="00756328">
        <w:rPr>
          <w:rFonts w:ascii="TH SarabunPSK" w:hAnsi="TH SarabunPSK" w:cs="TH SarabunPSK"/>
          <w:sz w:val="32"/>
          <w:szCs w:val="32"/>
          <w:cs/>
        </w:rPr>
        <w:t>การพัฒนาผลิตภัณฑ์ชีวภาพมูลค่าสูงจากวัสดุเหลือทิ้งการแปรรูปไม้ไผ่ด้วยเครื่องปฏิกรณ์ไพโรไลซิสนำร่อง</w:t>
      </w:r>
    </w:p>
    <w:p w14:paraId="402629C3" w14:textId="06157E2C" w:rsidR="00756328" w:rsidRDefault="00756328" w:rsidP="00756328">
      <w:pPr>
        <w:pStyle w:val="ListParagraph"/>
        <w:rPr>
          <w:rFonts w:ascii="TH SarabunPSK" w:hAnsi="TH SarabunPSK" w:cs="TH SarabunPSK"/>
          <w:sz w:val="32"/>
          <w:szCs w:val="32"/>
        </w:rPr>
      </w:pPr>
      <w:r w:rsidRPr="00756328">
        <w:rPr>
          <w:rFonts w:ascii="TH SarabunPSK" w:hAnsi="TH SarabunPSK" w:cs="TH SarabunPSK"/>
          <w:sz w:val="32"/>
          <w:szCs w:val="32"/>
          <w:cs/>
        </w:rPr>
        <w:t>ผู้ช่วยศาสตราจารย์ ดร.ประภัสสร วรรณสถิตย์ (</w:t>
      </w:r>
      <w:r w:rsidRPr="00756328">
        <w:rPr>
          <w:rFonts w:ascii="TH SarabunPSK" w:hAnsi="TH SarabunPSK" w:cs="TH SarabunPSK"/>
          <w:sz w:val="32"/>
          <w:szCs w:val="32"/>
        </w:rPr>
        <w:t>5)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756328">
        <w:rPr>
          <w:rFonts w:ascii="TH SarabunPSK" w:hAnsi="TH SarabunPSK" w:cs="TH SarabunPSK"/>
          <w:sz w:val="32"/>
          <w:szCs w:val="32"/>
        </w:rPr>
        <w:t>20,041.00</w:t>
      </w:r>
    </w:p>
    <w:p w14:paraId="2C5913D0" w14:textId="0919ACC5" w:rsidR="00756328" w:rsidRDefault="00756328" w:rsidP="00756328">
      <w:pPr>
        <w:pStyle w:val="ListParagraph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756328">
        <w:rPr>
          <w:rFonts w:ascii="TH SarabunPSK" w:hAnsi="TH SarabunPSK" w:cs="TH SarabunPSK"/>
          <w:sz w:val="32"/>
          <w:szCs w:val="32"/>
          <w:cs/>
        </w:rPr>
        <w:t>มจ.</w:t>
      </w:r>
      <w:r w:rsidRPr="00756328">
        <w:rPr>
          <w:rFonts w:ascii="TH SarabunPSK" w:hAnsi="TH SarabunPSK" w:cs="TH SarabunPSK"/>
          <w:sz w:val="32"/>
          <w:szCs w:val="32"/>
        </w:rPr>
        <w:t>1-67-02-003.3 </w:t>
      </w:r>
      <w:r w:rsidRPr="00756328">
        <w:rPr>
          <w:rFonts w:ascii="TH SarabunPSK" w:hAnsi="TH SarabunPSK" w:cs="TH SarabunPSK"/>
          <w:sz w:val="32"/>
          <w:szCs w:val="32"/>
          <w:cs/>
        </w:rPr>
        <w:t>แผนกลยุทธ์การตลาด ผลิตภัณฑ์สปา สารสกัดสมุนไพรมะข่วง</w:t>
      </w:r>
    </w:p>
    <w:p w14:paraId="1ED1EFBA" w14:textId="3AF93A8B" w:rsidR="00756328" w:rsidRPr="00756328" w:rsidRDefault="00756328" w:rsidP="00756328">
      <w:pPr>
        <w:pStyle w:val="ListParagraph"/>
        <w:rPr>
          <w:rFonts w:ascii="TH SarabunPSK" w:hAnsi="TH SarabunPSK" w:cs="TH SarabunPSK"/>
          <w:sz w:val="32"/>
          <w:szCs w:val="32"/>
        </w:rPr>
      </w:pPr>
      <w:r w:rsidRPr="00756328">
        <w:rPr>
          <w:rFonts w:ascii="TH SarabunPSK" w:hAnsi="TH SarabunPSK" w:cs="TH SarabunPSK"/>
          <w:sz w:val="32"/>
          <w:szCs w:val="32"/>
          <w:cs/>
        </w:rPr>
        <w:t>รองศาสตราจารย์ ดร.ชัยยศ สัมฤทธิ์สกุล (</w:t>
      </w:r>
      <w:r w:rsidRPr="00756328">
        <w:rPr>
          <w:rFonts w:ascii="TH SarabunPSK" w:hAnsi="TH SarabunPSK" w:cs="TH SarabunPSK"/>
          <w:sz w:val="32"/>
          <w:szCs w:val="32"/>
        </w:rPr>
        <w:t>40)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756328">
        <w:rPr>
          <w:rFonts w:ascii="TH SarabunPSK" w:hAnsi="TH SarabunPSK" w:cs="TH SarabunPSK"/>
          <w:sz w:val="32"/>
          <w:szCs w:val="32"/>
        </w:rPr>
        <w:t>92,276.80</w:t>
      </w:r>
    </w:p>
    <w:p w14:paraId="0412FBED" w14:textId="77777777" w:rsidR="00756328" w:rsidRPr="00756328" w:rsidRDefault="00756328" w:rsidP="00756328">
      <w:pPr>
        <w:pStyle w:val="ListParagraph"/>
        <w:rPr>
          <w:rFonts w:ascii="TH SarabunPSK" w:hAnsi="TH SarabunPSK" w:cs="TH SarabunPSK"/>
          <w:sz w:val="32"/>
          <w:szCs w:val="32"/>
        </w:rPr>
      </w:pPr>
      <w:r w:rsidRPr="00756328">
        <w:rPr>
          <w:rFonts w:ascii="TH SarabunPSK" w:hAnsi="TH SarabunPSK" w:cs="TH SarabunPSK"/>
          <w:sz w:val="32"/>
          <w:szCs w:val="32"/>
          <w:cs/>
        </w:rPr>
        <w:t>ผู้ช่วยศาสตราจารย์ ดร.อรุณี ยศบุตร (</w:t>
      </w:r>
      <w:r w:rsidRPr="00756328">
        <w:rPr>
          <w:rFonts w:ascii="TH SarabunPSK" w:hAnsi="TH SarabunPSK" w:cs="TH SarabunPSK"/>
          <w:sz w:val="32"/>
          <w:szCs w:val="32"/>
        </w:rPr>
        <w:t>30)</w:t>
      </w:r>
      <w:r w:rsidRPr="00756328">
        <w:rPr>
          <w:rFonts w:ascii="TH SarabunPSK" w:hAnsi="TH SarabunPSK" w:cs="TH SarabunPSK"/>
          <w:sz w:val="32"/>
          <w:szCs w:val="32"/>
        </w:rPr>
        <w:tab/>
        <w:t>69,207.60</w:t>
      </w:r>
    </w:p>
    <w:p w14:paraId="176EE358" w14:textId="1F34E502" w:rsidR="00756328" w:rsidRDefault="00756328" w:rsidP="00756328">
      <w:pPr>
        <w:pStyle w:val="ListParagraph"/>
        <w:rPr>
          <w:rFonts w:ascii="TH SarabunPSK" w:hAnsi="TH SarabunPSK" w:cs="TH SarabunPSK"/>
          <w:sz w:val="32"/>
          <w:szCs w:val="32"/>
        </w:rPr>
      </w:pPr>
      <w:r w:rsidRPr="00756328">
        <w:rPr>
          <w:rFonts w:ascii="TH SarabunPSK" w:hAnsi="TH SarabunPSK" w:cs="TH SarabunPSK"/>
          <w:sz w:val="32"/>
          <w:szCs w:val="32"/>
          <w:cs/>
        </w:rPr>
        <w:t>ผู้ช่วยศาสตราจารย์อัชญา ไพคำนาม (</w:t>
      </w:r>
      <w:r w:rsidRPr="00756328">
        <w:rPr>
          <w:rFonts w:ascii="TH SarabunPSK" w:hAnsi="TH SarabunPSK" w:cs="TH SarabunPSK"/>
          <w:sz w:val="32"/>
          <w:szCs w:val="32"/>
        </w:rPr>
        <w:t>30)</w:t>
      </w:r>
      <w:r w:rsidRPr="00756328">
        <w:rPr>
          <w:rFonts w:ascii="TH SarabunPSK" w:hAnsi="TH SarabunPSK" w:cs="TH SarabunPSK"/>
          <w:sz w:val="32"/>
          <w:szCs w:val="32"/>
        </w:rPr>
        <w:tab/>
        <w:t>69,207.60</w:t>
      </w:r>
    </w:p>
    <w:p w14:paraId="2D216019" w14:textId="1634503C" w:rsidR="00756328" w:rsidRDefault="00756328" w:rsidP="00756328">
      <w:pPr>
        <w:pStyle w:val="ListParagraph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756328">
        <w:rPr>
          <w:rFonts w:ascii="TH SarabunPSK" w:hAnsi="TH SarabunPSK" w:cs="TH SarabunPSK"/>
          <w:sz w:val="32"/>
          <w:szCs w:val="32"/>
          <w:cs/>
        </w:rPr>
        <w:t>วช.-</w:t>
      </w:r>
      <w:r w:rsidRPr="00756328">
        <w:rPr>
          <w:rFonts w:ascii="TH SarabunPSK" w:hAnsi="TH SarabunPSK" w:cs="TH SarabunPSK"/>
          <w:sz w:val="32"/>
          <w:szCs w:val="32"/>
        </w:rPr>
        <w:t>67-006 </w:t>
      </w:r>
      <w:r w:rsidRPr="00756328">
        <w:rPr>
          <w:rFonts w:ascii="TH SarabunPSK" w:hAnsi="TH SarabunPSK" w:cs="TH SarabunPSK"/>
          <w:sz w:val="32"/>
          <w:szCs w:val="32"/>
          <w:cs/>
        </w:rPr>
        <w:t>การพัฒนาผลิตภัณฑ์และยกระดับศักยภาพทางการตลาดของลำไยตกเกรดสู่ เชิงพาณิชย์ จังหวัดลำพูน</w:t>
      </w:r>
    </w:p>
    <w:p w14:paraId="1122445E" w14:textId="4B5E7D25" w:rsidR="00756328" w:rsidRDefault="00756328" w:rsidP="00756328">
      <w:pPr>
        <w:pStyle w:val="ListParagraph"/>
        <w:rPr>
          <w:rFonts w:ascii="TH SarabunPSK" w:hAnsi="TH SarabunPSK" w:cs="TH SarabunPSK"/>
          <w:sz w:val="32"/>
          <w:szCs w:val="32"/>
        </w:rPr>
      </w:pPr>
      <w:r w:rsidRPr="00756328">
        <w:rPr>
          <w:rFonts w:ascii="TH SarabunPSK" w:hAnsi="TH SarabunPSK" w:cs="TH SarabunPSK"/>
          <w:sz w:val="32"/>
          <w:szCs w:val="32"/>
          <w:cs/>
        </w:rPr>
        <w:t>อาจารย์ ดร.สุตาภัทร คงเกิด (</w:t>
      </w:r>
      <w:r w:rsidRPr="00756328">
        <w:rPr>
          <w:rFonts w:ascii="TH SarabunPSK" w:hAnsi="TH SarabunPSK" w:cs="TH SarabunPSK"/>
          <w:sz w:val="32"/>
          <w:szCs w:val="32"/>
        </w:rPr>
        <w:t>40)</w:t>
      </w:r>
      <w:r w:rsidRPr="00756328">
        <w:rPr>
          <w:rFonts w:ascii="TH SarabunPSK" w:hAnsi="TH SarabunPSK" w:cs="TH SarabunPSK"/>
          <w:sz w:val="32"/>
          <w:szCs w:val="32"/>
        </w:rPr>
        <w:tab/>
        <w:t>260,000.00</w:t>
      </w:r>
    </w:p>
    <w:p w14:paraId="6969E034" w14:textId="4D4A2C72" w:rsidR="00756328" w:rsidRDefault="00756328" w:rsidP="00756328">
      <w:pPr>
        <w:pStyle w:val="ListParagraph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756328">
        <w:rPr>
          <w:rFonts w:ascii="TH SarabunPSK" w:hAnsi="TH SarabunPSK" w:cs="TH SarabunPSK"/>
          <w:sz w:val="32"/>
          <w:szCs w:val="32"/>
          <w:cs/>
        </w:rPr>
        <w:t>มจ.</w:t>
      </w:r>
      <w:r w:rsidRPr="00756328">
        <w:rPr>
          <w:rFonts w:ascii="TH SarabunPSK" w:hAnsi="TH SarabunPSK" w:cs="TH SarabunPSK"/>
          <w:sz w:val="32"/>
          <w:szCs w:val="32"/>
        </w:rPr>
        <w:t>2-67-007 </w:t>
      </w:r>
      <w:r w:rsidRPr="00756328">
        <w:rPr>
          <w:rFonts w:ascii="TH SarabunPSK" w:hAnsi="TH SarabunPSK" w:cs="TH SarabunPSK"/>
          <w:sz w:val="32"/>
          <w:szCs w:val="32"/>
          <w:cs/>
        </w:rPr>
        <w:t>การวิเคราะห์ต้นทุนและจุดคุ้มทุนจานใบไม้ธรรมชาติของวิสาหกิจชุมชน กลุ่มตองรักษ์ จังหวัดเชียงใหม่</w:t>
      </w:r>
    </w:p>
    <w:p w14:paraId="70F79B1D" w14:textId="6BDD2924" w:rsidR="00756328" w:rsidRDefault="00756328" w:rsidP="00756328">
      <w:pPr>
        <w:pStyle w:val="ListParagraph"/>
        <w:rPr>
          <w:rFonts w:ascii="TH SarabunPSK" w:hAnsi="TH SarabunPSK" w:cs="TH SarabunPSK"/>
          <w:sz w:val="32"/>
          <w:szCs w:val="32"/>
        </w:rPr>
      </w:pPr>
      <w:r w:rsidRPr="00756328">
        <w:rPr>
          <w:rFonts w:ascii="TH SarabunPSK" w:hAnsi="TH SarabunPSK" w:cs="TH SarabunPSK"/>
          <w:sz w:val="32"/>
          <w:szCs w:val="32"/>
          <w:cs/>
        </w:rPr>
        <w:t>ผู้ช่วยศาสตราจารย์ ดร.ศิริกุล ตุลาสมบัติ (</w:t>
      </w:r>
      <w:r w:rsidRPr="00756328">
        <w:rPr>
          <w:rFonts w:ascii="TH SarabunPSK" w:hAnsi="TH SarabunPSK" w:cs="TH SarabunPSK"/>
          <w:sz w:val="32"/>
          <w:szCs w:val="32"/>
        </w:rPr>
        <w:t>100)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756328">
        <w:rPr>
          <w:rFonts w:ascii="TH SarabunPSK" w:hAnsi="TH SarabunPSK" w:cs="TH SarabunPSK"/>
          <w:sz w:val="32"/>
          <w:szCs w:val="32"/>
        </w:rPr>
        <w:t>20,000.00</w:t>
      </w:r>
    </w:p>
    <w:p w14:paraId="2EC6B027" w14:textId="77777777" w:rsidR="00756328" w:rsidRPr="00756328" w:rsidRDefault="00756328" w:rsidP="00756328">
      <w:pPr>
        <w:pStyle w:val="ListParagraph"/>
        <w:rPr>
          <w:rFonts w:ascii="TH SarabunPSK" w:hAnsi="TH SarabunPSK" w:cs="TH SarabunPSK"/>
          <w:sz w:val="32"/>
          <w:szCs w:val="32"/>
        </w:rPr>
      </w:pPr>
    </w:p>
    <w:p w14:paraId="2318C82F" w14:textId="77777777" w:rsidR="00756328" w:rsidRPr="00756328" w:rsidRDefault="00756328">
      <w:pPr>
        <w:rPr>
          <w:rFonts w:ascii="TH SarabunPSK" w:hAnsi="TH SarabunPSK" w:cs="TH SarabunPSK"/>
          <w:sz w:val="32"/>
          <w:szCs w:val="32"/>
        </w:rPr>
      </w:pPr>
    </w:p>
    <w:sectPr w:rsidR="00756328" w:rsidRPr="00756328" w:rsidSect="00756328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990868"/>
    <w:multiLevelType w:val="hybridMultilevel"/>
    <w:tmpl w:val="3006C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ED03AF"/>
    <w:multiLevelType w:val="hybridMultilevel"/>
    <w:tmpl w:val="05A60E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092413">
    <w:abstractNumId w:val="1"/>
  </w:num>
  <w:num w:numId="2" w16cid:durableId="728649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564"/>
    <w:rsid w:val="001B3D06"/>
    <w:rsid w:val="0020598B"/>
    <w:rsid w:val="004A0C90"/>
    <w:rsid w:val="004A6487"/>
    <w:rsid w:val="00756328"/>
    <w:rsid w:val="00AB5564"/>
    <w:rsid w:val="00BF4038"/>
    <w:rsid w:val="00E37AC9"/>
    <w:rsid w:val="00FD3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CCB6C"/>
  <w15:chartTrackingRefBased/>
  <w15:docId w15:val="{A5FD45C6-9582-4B5B-854B-F220B1CE1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55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55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5564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55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5564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55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55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55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55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5564"/>
    <w:rPr>
      <w:rFonts w:asciiTheme="majorHAnsi" w:eastAsiaTheme="majorEastAsia" w:hAnsiTheme="majorHAnsi" w:cstheme="majorBidi"/>
      <w:color w:val="2E74B5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5564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5564"/>
    <w:rPr>
      <w:rFonts w:eastAsiaTheme="majorEastAsia" w:cstheme="majorBidi"/>
      <w:color w:val="2E74B5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5564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5564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55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55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55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55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55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AB5564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55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AB5564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AB55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55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55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5564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556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5564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5564"/>
    <w:rPr>
      <w:b/>
      <w:bCs/>
      <w:smallCaps/>
      <w:color w:val="2E74B5" w:themeColor="accent1" w:themeShade="BF"/>
      <w:spacing w:val="5"/>
    </w:rPr>
  </w:style>
  <w:style w:type="numbering" w:customStyle="1" w:styleId="NoList1">
    <w:name w:val="No List1"/>
    <w:next w:val="NoList"/>
    <w:uiPriority w:val="99"/>
    <w:semiHidden/>
    <w:unhideWhenUsed/>
    <w:rsid w:val="00E37AC9"/>
  </w:style>
  <w:style w:type="paragraph" w:customStyle="1" w:styleId="msonormal0">
    <w:name w:val="msonormal"/>
    <w:basedOn w:val="Normal"/>
    <w:rsid w:val="00E37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E37AC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37AC9"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E37AC9"/>
    <w:rPr>
      <w:b/>
      <w:bCs/>
    </w:rPr>
  </w:style>
  <w:style w:type="table" w:styleId="TableGrid">
    <w:name w:val="Table Grid"/>
    <w:basedOn w:val="TableNormal"/>
    <w:uiPriority w:val="39"/>
    <w:rsid w:val="007563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70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Nopphanit Wongsu</dc:creator>
  <cp:keywords/>
  <dc:description/>
  <cp:lastModifiedBy>Nopphanit Wongsu</cp:lastModifiedBy>
  <cp:revision>6</cp:revision>
  <cp:lastPrinted>2024-09-16T07:20:00Z</cp:lastPrinted>
  <dcterms:created xsi:type="dcterms:W3CDTF">2024-09-16T07:00:00Z</dcterms:created>
  <dcterms:modified xsi:type="dcterms:W3CDTF">2024-09-16T07:26:00Z</dcterms:modified>
</cp:coreProperties>
</file>